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黑体"/>
          <w:sz w:val="32"/>
          <w:szCs w:val="32"/>
        </w:rPr>
        <w:t>：</w:t>
      </w:r>
    </w:p>
    <w:p>
      <w:pPr>
        <w:bidi w:val="0"/>
        <w:jc w:val="center"/>
        <w:rPr>
          <w:rFonts w:hint="eastAsia"/>
          <w:b/>
          <w:sz w:val="32"/>
          <w:szCs w:val="32"/>
          <w:lang w:eastAsia="zh-CN"/>
        </w:rPr>
      </w:pPr>
      <w:r>
        <w:rPr>
          <w:rFonts w:hint="eastAsia"/>
          <w:b/>
          <w:sz w:val="32"/>
          <w:szCs w:val="32"/>
        </w:rPr>
        <w:t>铜陵市利业中</w:t>
      </w:r>
      <w:r>
        <w:rPr>
          <w:rFonts w:hint="eastAsia" w:cs="Times New Roman"/>
          <w:b/>
          <w:sz w:val="32"/>
          <w:szCs w:val="32"/>
        </w:rPr>
        <w:t>心</w:t>
      </w:r>
      <w:r>
        <w:rPr>
          <w:rFonts w:hint="eastAsia"/>
          <w:b/>
          <w:sz w:val="32"/>
          <w:szCs w:val="32"/>
        </w:rPr>
        <w:t>关</w:t>
      </w:r>
      <w:r>
        <w:rPr>
          <w:rFonts w:hint="eastAsia"/>
          <w:b/>
          <w:sz w:val="32"/>
          <w:szCs w:val="32"/>
          <w:lang w:val="en-US" w:eastAsia="zh-CN"/>
        </w:rPr>
        <w:t>于2022年</w:t>
      </w:r>
      <w:r>
        <w:rPr>
          <w:rFonts w:hint="eastAsia"/>
          <w:b/>
          <w:sz w:val="32"/>
          <w:szCs w:val="32"/>
          <w:lang w:eastAsia="zh-CN"/>
        </w:rPr>
        <w:t>安徽大江职业技能开发有限责任公司</w:t>
      </w:r>
    </w:p>
    <w:p>
      <w:pPr>
        <w:bidi w:val="0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公开招聘</w:t>
      </w:r>
      <w:r>
        <w:rPr>
          <w:rFonts w:hint="eastAsia"/>
          <w:b/>
          <w:sz w:val="32"/>
          <w:szCs w:val="32"/>
          <w:lang w:eastAsia="zh-CN"/>
        </w:rPr>
        <w:t>工作人员</w:t>
      </w:r>
      <w:r>
        <w:rPr>
          <w:rFonts w:hint="eastAsia"/>
          <w:b/>
          <w:sz w:val="32"/>
          <w:szCs w:val="32"/>
          <w:lang w:val="en-US" w:eastAsia="zh-CN"/>
        </w:rPr>
        <w:t>考试</w:t>
      </w:r>
      <w:r>
        <w:rPr>
          <w:rFonts w:hint="eastAsia"/>
          <w:b/>
          <w:sz w:val="32"/>
          <w:szCs w:val="32"/>
        </w:rPr>
        <w:t>疫</w:t>
      </w:r>
      <w:r>
        <w:rPr>
          <w:rFonts w:hint="eastAsia"/>
          <w:b/>
          <w:sz w:val="32"/>
          <w:szCs w:val="32"/>
        </w:rPr>
        <w:t>情防控承诺书</w:t>
      </w:r>
    </w:p>
    <w:p>
      <w:pPr>
        <w:spacing w:line="560" w:lineRule="exact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本人承诺以下内容真实有效：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1.</w:t>
      </w:r>
      <w:r>
        <w:rPr>
          <w:rFonts w:hint="eastAsia"/>
          <w:sz w:val="32"/>
          <w:szCs w:val="32"/>
          <w:lang w:eastAsia="zh-CN"/>
        </w:rPr>
        <w:t>14天</w:t>
      </w:r>
      <w:r>
        <w:rPr>
          <w:rFonts w:hint="eastAsia"/>
          <w:sz w:val="32"/>
          <w:szCs w:val="32"/>
        </w:rPr>
        <w:t>未接触过来自境外及疫情中高风险区的人员，未往返过上述地区；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2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eastAsia="zh-CN"/>
        </w:rPr>
        <w:t>14天</w:t>
      </w:r>
      <w:r>
        <w:rPr>
          <w:rFonts w:hint="eastAsia"/>
          <w:sz w:val="32"/>
          <w:szCs w:val="32"/>
        </w:rPr>
        <w:t>所在小区无确诊或疑似新型冠状病毒肺炎患者；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3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val="en-US" w:eastAsia="zh-CN"/>
        </w:rPr>
        <w:t>14天</w:t>
      </w:r>
      <w:r>
        <w:rPr>
          <w:rFonts w:hint="eastAsia"/>
          <w:sz w:val="32"/>
          <w:szCs w:val="32"/>
        </w:rPr>
        <w:t>未接触过确诊或疑似新型冠状病毒肺炎患者；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4</w:t>
      </w:r>
      <w:r>
        <w:rPr>
          <w:sz w:val="32"/>
          <w:szCs w:val="32"/>
        </w:rPr>
        <w:t>.</w:t>
      </w:r>
      <w:r>
        <w:rPr>
          <w:rFonts w:hint="eastAsia"/>
          <w:sz w:val="32"/>
          <w:szCs w:val="32"/>
          <w:lang w:eastAsia="zh-CN"/>
        </w:rPr>
        <w:t>14天</w:t>
      </w:r>
      <w:r>
        <w:rPr>
          <w:rFonts w:hint="eastAsia"/>
          <w:sz w:val="32"/>
          <w:szCs w:val="32"/>
        </w:rPr>
        <w:t>家庭、单位等小范围内未有过聚集性发热和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或呼吸道症状病例；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本人承诺考试前如有以上情况，第一时间向利业中心报告并放弃参加本次考试。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在考试期间出现发热、咳嗽等症状，应立即主动向考点工作人员报告。</w:t>
      </w:r>
      <w:r>
        <w:rPr>
          <w:rFonts w:hint="eastAsia"/>
          <w:b/>
          <w:sz w:val="32"/>
          <w:szCs w:val="32"/>
        </w:rPr>
        <w:t>如有不如实报告健康状况、不配合开展卫生防疫工作等情形的，造成严重后果的，将根据相关法律法规追究责任。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考生须实名申领“安康码”，在打印准考证前须如实勾选相应选项。若本人“安康码”为非绿色状态，请联系安徽政务服务网申诉或咨询当地卫生防疫部门进行转码操作。</w:t>
      </w:r>
    </w:p>
    <w:p>
      <w:pPr>
        <w:numPr>
          <w:ilvl w:val="0"/>
          <w:numId w:val="1"/>
        </w:numPr>
        <w:spacing w:line="560" w:lineRule="exact"/>
        <w:ind w:firstLine="643" w:firstLineChars="200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lang w:val="en-US" w:eastAsia="zh-CN"/>
        </w:rPr>
        <w:t>考试时查验“两码”和48小时内核酸检测证明，并进行体温检测。</w:t>
      </w:r>
      <w:bookmarkStart w:id="0" w:name="_GoBack"/>
      <w:bookmarkEnd w:id="0"/>
      <w:r>
        <w:rPr>
          <w:rFonts w:hint="eastAsia"/>
          <w:b/>
          <w:sz w:val="32"/>
          <w:szCs w:val="32"/>
        </w:rPr>
        <w:t>考前有发热（超过37.3℃标准体温）、咳嗽等症状的考生，务必及时就诊或到当地卫生防疫部门进行检测，凭诊断证明或检测结果参加考试，检测结果异常的，不得参加考试。</w:t>
      </w:r>
    </w:p>
    <w:p>
      <w:pPr>
        <w:spacing w:line="560" w:lineRule="exact"/>
        <w:ind w:firstLine="640" w:firstLineChars="200"/>
        <w:rPr>
          <w:sz w:val="32"/>
          <w:szCs w:val="32"/>
        </w:rPr>
      </w:pPr>
      <w:r>
        <w:rPr>
          <w:rFonts w:hint="eastAsia"/>
          <w:sz w:val="32"/>
          <w:szCs w:val="32"/>
        </w:rPr>
        <w:t>利业中心联系人：汪女士 联系电话：0562-2861600</w:t>
      </w:r>
    </w:p>
    <w:p>
      <w:pPr>
        <w:spacing w:line="560" w:lineRule="exact"/>
        <w:ind w:firstLine="660"/>
      </w:pPr>
      <w:r>
        <w:rPr>
          <w:rFonts w:hint="eastAsia"/>
          <w:sz w:val="32"/>
          <w:szCs w:val="32"/>
        </w:rPr>
        <w:t>承诺人：</w:t>
      </w:r>
    </w:p>
    <w:p>
      <w:pPr>
        <w:jc w:val="right"/>
      </w:pPr>
      <w:r>
        <w:rPr>
          <w:rFonts w:hint="eastAsia"/>
          <w:sz w:val="32"/>
          <w:szCs w:val="32"/>
        </w:rPr>
        <w:t>时  间：   年   月   日</w:t>
      </w:r>
    </w:p>
    <w:sectPr>
      <w:pgSz w:w="11906" w:h="16838"/>
      <w:pgMar w:top="1020" w:right="1066" w:bottom="698" w:left="13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C1C52"/>
    <w:multiLevelType w:val="singleLevel"/>
    <w:tmpl w:val="224C1C52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0C36C7"/>
    <w:rsid w:val="0029419E"/>
    <w:rsid w:val="00663F85"/>
    <w:rsid w:val="00845865"/>
    <w:rsid w:val="00973764"/>
    <w:rsid w:val="00C16341"/>
    <w:rsid w:val="00F4777F"/>
    <w:rsid w:val="0CF42546"/>
    <w:rsid w:val="0D397DB6"/>
    <w:rsid w:val="1A6C08BF"/>
    <w:rsid w:val="2F265C0D"/>
    <w:rsid w:val="34930D9D"/>
    <w:rsid w:val="34F76EBA"/>
    <w:rsid w:val="418509CD"/>
    <w:rsid w:val="75C81F99"/>
    <w:rsid w:val="770C36C7"/>
    <w:rsid w:val="7A3D4B26"/>
    <w:rsid w:val="7BE52AB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qFormat/>
    <w:uiPriority w:val="0"/>
    <w:pPr>
      <w:overflowPunct w:val="0"/>
      <w:autoSpaceDE w:val="0"/>
      <w:autoSpaceDN w:val="0"/>
      <w:adjustRightInd w:val="0"/>
      <w:spacing w:line="360" w:lineRule="auto"/>
      <w:ind w:firstLine="539"/>
      <w:textAlignment w:val="baseline"/>
    </w:pPr>
    <w:rPr>
      <w:kern w:val="0"/>
      <w:sz w:val="24"/>
    </w:r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439</Characters>
  <Lines>3</Lines>
  <Paragraphs>1</Paragraphs>
  <TotalTime>1</TotalTime>
  <ScaleCrop>false</ScaleCrop>
  <LinksUpToDate>false</LinksUpToDate>
  <CharactersWithSpaces>515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2021-08-31T03:51:00Z</dcterms:created>
  <dc:creator>TLLY</dc:creator>
  <cp:lastModifiedBy>rayta</cp:lastModifiedBy>
  <dcterms:modified xsi:type="dcterms:W3CDTF">2022-10-26T07:23:53Z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