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铜陵城投地产派遣制工程技术人员招聘报名表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32"/>
                <w:szCs w:val="32"/>
                <w:lang w:val="en-US" w:eastAsia="zh-CN"/>
              </w:rPr>
              <w:t>置业顾问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hint="eastAsia" w:ascii="仿宋_GB2312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35905601"/>
    <w:rsid w:val="4E804A34"/>
    <w:rsid w:val="767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Administrator</cp:lastModifiedBy>
  <dcterms:modified xsi:type="dcterms:W3CDTF">2021-04-22T03:09:21Z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